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E1D8" w14:textId="1996DE27" w:rsidR="00D56E9B" w:rsidRDefault="00C35D9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351C7F">
        <w:rPr>
          <w:i/>
          <w:sz w:val="24"/>
          <w:u w:val="single"/>
        </w:rPr>
        <w:t>22</w:t>
      </w:r>
    </w:p>
    <w:p w14:paraId="284F846E" w14:textId="266D17B4" w:rsidR="006948FB" w:rsidRPr="00D56E9B" w:rsidRDefault="00EC1EF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 w:rsidRPr="00D56E9B">
        <w:rPr>
          <w:bCs/>
          <w:szCs w:val="20"/>
          <w:u w:val="single"/>
        </w:rPr>
        <w:t>M</w:t>
      </w:r>
      <w:r w:rsidR="006948FB" w:rsidRPr="00D56E9B">
        <w:rPr>
          <w:bCs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E81476">
        <w:trPr>
          <w:trHeight w:val="67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351C7F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C095DC9" w:rsidR="0011667E" w:rsidRPr="00351C7F" w:rsidRDefault="00351C7F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18C8382C" w:rsidR="002533E0" w:rsidRPr="00351C7F" w:rsidRDefault="00351C7F" w:rsidP="00E81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351C7F">
              <w:rPr>
                <w:rFonts w:ascii="Arial" w:hAnsi="Arial" w:cs="Arial"/>
                <w:sz w:val="20"/>
                <w:szCs w:val="20"/>
              </w:rPr>
              <w:t>ateria automotiva chumbo-ácido; tensão nominal: 12 volts; capacidade nominal mínima de 90 ah (c20); tipo selada ou livre de manutenção (</w:t>
            </w:r>
            <w:proofErr w:type="spellStart"/>
            <w:proofErr w:type="gramStart"/>
            <w:r w:rsidRPr="00351C7F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proofErr w:type="gramEnd"/>
            <w:r w:rsidRPr="00351C7F">
              <w:rPr>
                <w:rFonts w:ascii="Arial" w:hAnsi="Arial" w:cs="Arial"/>
                <w:sz w:val="20"/>
                <w:szCs w:val="20"/>
              </w:rPr>
              <w:t>); terminais tipo poste padrão automotivo; polaridade positivo lado direito; corrente de partida a frio (</w:t>
            </w:r>
            <w:proofErr w:type="spellStart"/>
            <w:r w:rsidRPr="00351C7F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351C7F">
              <w:rPr>
                <w:rFonts w:ascii="Arial" w:hAnsi="Arial" w:cs="Arial"/>
                <w:sz w:val="20"/>
                <w:szCs w:val="20"/>
              </w:rPr>
              <w:t xml:space="preserve">) mínima de 720 a, conforme norma </w:t>
            </w:r>
            <w:proofErr w:type="spellStart"/>
            <w:r w:rsidRPr="00351C7F">
              <w:rPr>
                <w:rFonts w:ascii="Arial" w:hAnsi="Arial" w:cs="Arial"/>
                <w:sz w:val="20"/>
                <w:szCs w:val="20"/>
              </w:rPr>
              <w:t>sae</w:t>
            </w:r>
            <w:proofErr w:type="spellEnd"/>
            <w:r w:rsidRPr="00351C7F">
              <w:rPr>
                <w:rFonts w:ascii="Arial" w:hAnsi="Arial" w:cs="Arial"/>
                <w:sz w:val="20"/>
                <w:szCs w:val="20"/>
              </w:rPr>
              <w:t xml:space="preserve"> j537 ou </w:t>
            </w:r>
            <w:proofErr w:type="spellStart"/>
            <w:r w:rsidRPr="00351C7F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Pr="00351C7F">
              <w:rPr>
                <w:rFonts w:ascii="Arial" w:hAnsi="Arial" w:cs="Arial"/>
                <w:sz w:val="20"/>
                <w:szCs w:val="20"/>
              </w:rPr>
              <w:t xml:space="preserve"> 60095, comprovada em ficha técnica do fabricante; reserva de capacidade (</w:t>
            </w:r>
            <w:proofErr w:type="spellStart"/>
            <w:r w:rsidRPr="00351C7F">
              <w:rPr>
                <w:rFonts w:ascii="Arial" w:hAnsi="Arial" w:cs="Arial"/>
                <w:sz w:val="20"/>
                <w:szCs w:val="20"/>
              </w:rPr>
              <w:t>rc</w:t>
            </w:r>
            <w:proofErr w:type="spellEnd"/>
            <w:r w:rsidRPr="00351C7F">
              <w:rPr>
                <w:rFonts w:ascii="Arial" w:hAnsi="Arial" w:cs="Arial"/>
                <w:sz w:val="20"/>
                <w:szCs w:val="20"/>
              </w:rPr>
              <w:t xml:space="preserve">) mínima de 150 minutos; construção robusta, com placas em liga chumbo-cálcio ou tecnologia anticorrosiva equivalente, projetada para uso automotivo em condições severas, com elevada demanda elétrica, boa retenção de carga e resistência a vibrações e variações térmicas; carcaça em polipropileno de alta resistência; dimensões compatíveis com o compartimento do veículo, com medidas de referência aproximadas conforme padrão de mercado para baterias de 90 ah  admitida variação desde que não comprometa a instalação; aplicação compatível </w:t>
            </w:r>
            <w:bookmarkStart w:id="0" w:name="_GoBack"/>
            <w:bookmarkEnd w:id="0"/>
            <w:r w:rsidRPr="00351C7F">
              <w:rPr>
                <w:rFonts w:ascii="Arial" w:hAnsi="Arial" w:cs="Arial"/>
                <w:sz w:val="20"/>
                <w:szCs w:val="20"/>
              </w:rPr>
              <w:t xml:space="preserve">com veículos utilitários, picapes e viaturas operacionais com equipamentos elétricos adicionais; produto novo (primeira vida); certificação compulsória do INMETRO, atendendo à norma ABNT NBR 15940 e à resolução CONAMA Nº 401/2008; garantia mínima de 24 (vinte e quatro) meses contra defeitos de fabricação, com assistência técnica autorizada ou credenciada no ESTADO DE SÃO PAULO, garantindo atendimento em prazo compatível com a necessidade da administração; o licitante deverá apresentar ficha técnica do fabricante com indicação dos parâmetros de </w:t>
            </w:r>
            <w:proofErr w:type="spellStart"/>
            <w:r w:rsidRPr="00351C7F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351C7F">
              <w:rPr>
                <w:rFonts w:ascii="Arial" w:hAnsi="Arial" w:cs="Arial"/>
                <w:sz w:val="20"/>
                <w:szCs w:val="20"/>
              </w:rPr>
              <w:t xml:space="preserve">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4EDE0198" w:rsidR="0011667E" w:rsidRPr="00351C7F" w:rsidRDefault="00351C7F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4</w:t>
            </w:r>
            <w:r w:rsidR="00E81476"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0</w:t>
            </w:r>
            <w:r w:rsidR="00057F90"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351C7F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351C7F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351C7F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351C7F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351C7F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351C7F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351C7F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351C7F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351C7F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351C7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31A38987" w:rsidR="00A53510" w:rsidRPr="00351C7F" w:rsidRDefault="007E3871" w:rsidP="00A53510">
      <w:pPr>
        <w:rPr>
          <w:rFonts w:cs="Arial"/>
          <w:bCs/>
          <w:i/>
          <w:sz w:val="20"/>
          <w:szCs w:val="20"/>
        </w:rPr>
      </w:pPr>
      <w:bookmarkStart w:id="1" w:name="_Hlk224828003"/>
      <w:r w:rsidRPr="00351C7F">
        <w:rPr>
          <w:rFonts w:cs="Arial"/>
          <w:bCs/>
          <w:i/>
          <w:sz w:val="20"/>
          <w:szCs w:val="20"/>
        </w:rPr>
        <w:t xml:space="preserve">OBS: </w:t>
      </w:r>
      <w:bookmarkStart w:id="2" w:name="_Hlk225406757"/>
      <w:r w:rsidR="00A53510" w:rsidRPr="00351C7F">
        <w:rPr>
          <w:rFonts w:cs="Arial"/>
          <w:bCs/>
          <w:i/>
          <w:sz w:val="20"/>
          <w:szCs w:val="20"/>
        </w:rPr>
        <w:t xml:space="preserve">1) O Estado de São Paulo tem um decreto que obriga o pagamento dos contratos nas contas do </w:t>
      </w:r>
      <w:r w:rsidR="00A53510" w:rsidRPr="00351C7F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="00A53510" w:rsidRPr="00351C7F">
        <w:rPr>
          <w:rFonts w:cs="Arial"/>
          <w:bCs/>
          <w:i/>
          <w:sz w:val="20"/>
          <w:szCs w:val="20"/>
        </w:rPr>
        <w:t xml:space="preserve">, </w:t>
      </w:r>
      <w:proofErr w:type="gramStart"/>
      <w:r w:rsidR="00A53510" w:rsidRPr="00351C7F">
        <w:rPr>
          <w:rFonts w:cs="Arial"/>
          <w:b/>
          <w:i/>
          <w:sz w:val="20"/>
          <w:szCs w:val="20"/>
        </w:rPr>
        <w:t>Agência</w:t>
      </w:r>
      <w:r w:rsidR="00A53510" w:rsidRPr="00351C7F">
        <w:rPr>
          <w:rFonts w:cs="Arial"/>
          <w:bCs/>
          <w:i/>
          <w:sz w:val="20"/>
          <w:szCs w:val="20"/>
        </w:rPr>
        <w:t xml:space="preserve"> ...</w:t>
      </w:r>
      <w:proofErr w:type="gramEnd"/>
      <w:r w:rsidR="00A53510" w:rsidRPr="00351C7F">
        <w:rPr>
          <w:rFonts w:cs="Arial"/>
          <w:bCs/>
          <w:i/>
          <w:sz w:val="20"/>
          <w:szCs w:val="20"/>
        </w:rPr>
        <w:t xml:space="preserve">..............e </w:t>
      </w:r>
      <w:r w:rsidR="00A53510" w:rsidRPr="00351C7F">
        <w:rPr>
          <w:rFonts w:cs="Arial"/>
          <w:b/>
          <w:i/>
          <w:sz w:val="20"/>
          <w:szCs w:val="20"/>
        </w:rPr>
        <w:t>Conta Corrente</w:t>
      </w:r>
      <w:r w:rsidR="00A53510" w:rsidRPr="00351C7F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Pr="00351C7F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351C7F">
        <w:rPr>
          <w:rFonts w:cs="Arial"/>
          <w:bCs/>
          <w:i/>
          <w:sz w:val="20"/>
          <w:szCs w:val="20"/>
        </w:rPr>
        <w:t>2</w:t>
      </w:r>
      <w:proofErr w:type="gramEnd"/>
      <w:r w:rsidRPr="00351C7F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351C7F">
        <w:rPr>
          <w:rFonts w:cs="Arial"/>
          <w:bCs/>
          <w:i/>
          <w:sz w:val="20"/>
          <w:szCs w:val="20"/>
        </w:rPr>
        <w:t>Art</w:t>
      </w:r>
      <w:proofErr w:type="spellEnd"/>
      <w:r w:rsidRPr="00351C7F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351C7F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351C7F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351C7F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351C7F">
        <w:rPr>
          <w:rFonts w:cs="Arial"/>
          <w:b/>
          <w:i/>
          <w:iCs/>
          <w:sz w:val="20"/>
          <w:szCs w:val="20"/>
          <w:u w:val="single"/>
        </w:rPr>
        <w:t>5</w:t>
      </w:r>
      <w:r w:rsidRPr="00351C7F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351C7F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351C7F">
        <w:rPr>
          <w:rFonts w:cs="Arial"/>
          <w:sz w:val="20"/>
          <w:szCs w:val="20"/>
        </w:rPr>
        <w:t xml:space="preserve">, </w:t>
      </w:r>
      <w:bookmarkStart w:id="3" w:name="_Hlk224829241"/>
      <w:r w:rsidRPr="00351C7F">
        <w:rPr>
          <w:sz w:val="20"/>
          <w:szCs w:val="20"/>
        </w:rPr>
        <w:t>Confirmo a autenticidade e veracidade da proposta apresentada:</w:t>
      </w:r>
      <w:bookmarkEnd w:id="3"/>
    </w:p>
    <w:p w14:paraId="20766BF9" w14:textId="2142FCA5" w:rsidR="000C076A" w:rsidRPr="00351C7F" w:rsidRDefault="007E3871" w:rsidP="00351C7F">
      <w:pPr>
        <w:jc w:val="center"/>
        <w:rPr>
          <w:sz w:val="20"/>
          <w:szCs w:val="20"/>
        </w:rPr>
      </w:pPr>
      <w:r w:rsidRPr="00351C7F">
        <w:rPr>
          <w:rFonts w:cs="Arial"/>
          <w:sz w:val="20"/>
          <w:szCs w:val="20"/>
        </w:rPr>
        <w:t>(Local e data</w:t>
      </w:r>
      <w:proofErr w:type="gramStart"/>
      <w:r w:rsidRPr="00351C7F">
        <w:rPr>
          <w:rFonts w:cs="Arial"/>
          <w:sz w:val="20"/>
          <w:szCs w:val="20"/>
        </w:rPr>
        <w:t>).</w:t>
      </w:r>
      <w:proofErr w:type="gramEnd"/>
      <w:r w:rsidRPr="00351C7F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sectPr w:rsidR="000C076A" w:rsidRPr="00351C7F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94E93" w14:textId="77777777" w:rsidR="008A210D" w:rsidRDefault="008A210D" w:rsidP="00EC1EFD">
      <w:pPr>
        <w:spacing w:after="0" w:line="240" w:lineRule="auto"/>
      </w:pPr>
      <w:r>
        <w:separator/>
      </w:r>
    </w:p>
  </w:endnote>
  <w:endnote w:type="continuationSeparator" w:id="0">
    <w:p w14:paraId="012BA979" w14:textId="77777777" w:rsidR="008A210D" w:rsidRDefault="008A210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8F185" w14:textId="77777777" w:rsidR="008A210D" w:rsidRDefault="008A210D" w:rsidP="00EC1EFD">
      <w:pPr>
        <w:spacing w:after="0" w:line="240" w:lineRule="auto"/>
      </w:pPr>
      <w:r>
        <w:separator/>
      </w:r>
    </w:p>
  </w:footnote>
  <w:footnote w:type="continuationSeparator" w:id="0">
    <w:p w14:paraId="3D0C52C6" w14:textId="77777777" w:rsidR="008A210D" w:rsidRDefault="008A210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51C7F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210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56E9B"/>
    <w:rsid w:val="00D700D8"/>
    <w:rsid w:val="00DB7084"/>
    <w:rsid w:val="00DC39F6"/>
    <w:rsid w:val="00DC6742"/>
    <w:rsid w:val="00DD0EEF"/>
    <w:rsid w:val="00DF137C"/>
    <w:rsid w:val="00DF3A9D"/>
    <w:rsid w:val="00DF7308"/>
    <w:rsid w:val="00E023D1"/>
    <w:rsid w:val="00E02B70"/>
    <w:rsid w:val="00E36336"/>
    <w:rsid w:val="00E37A3D"/>
    <w:rsid w:val="00E71428"/>
    <w:rsid w:val="00E81476"/>
    <w:rsid w:val="00EB7D99"/>
    <w:rsid w:val="00EC1EFD"/>
    <w:rsid w:val="00F12177"/>
    <w:rsid w:val="00F44288"/>
    <w:rsid w:val="00F66B34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2026-05-08T01:30:00Z</dcterms:created>
  <dcterms:modified xsi:type="dcterms:W3CDTF">2026-05-08T01:30:00Z</dcterms:modified>
</cp:coreProperties>
</file>